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9C1" w:rsidRPr="00F329C1" w:rsidRDefault="006E1721" w:rsidP="00F329C1">
      <w:pPr>
        <w:jc w:val="center"/>
        <w:rPr>
          <w:sz w:val="24"/>
          <w:szCs w:val="24"/>
        </w:rPr>
      </w:pPr>
      <w:r w:rsidRPr="006E1721">
        <w:rPr>
          <w:sz w:val="24"/>
          <w:szCs w:val="24"/>
        </w:rPr>
        <w:drawing>
          <wp:anchor distT="73152" distB="59772" distL="199644" distR="192549" simplePos="0" relativeHeight="251659264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-480695</wp:posOffset>
            </wp:positionV>
            <wp:extent cx="996950" cy="878205"/>
            <wp:effectExtent l="38100" t="38100" r="31750" b="36195"/>
            <wp:wrapSquare wrapText="bothSides"/>
            <wp:docPr id="3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7820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FFC165"/>
                        </a:gs>
                        <a:gs pos="50000">
                          <a:srgbClr val="4F81BD">
                            <a:tint val="44500"/>
                            <a:satMod val="160000"/>
                          </a:srgbClr>
                        </a:gs>
                        <a:gs pos="100000">
                          <a:srgbClr val="4F81BD">
                            <a:tint val="23500"/>
                            <a:satMod val="160000"/>
                          </a:srgbClr>
                        </a:gs>
                      </a:gsLst>
                      <a:lin ang="5400000" scaled="1"/>
                      <a:tileRect/>
                    </a:gradFill>
                    <a:ln w="381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 w:rsidR="006C3B8C">
        <w:rPr>
          <w:sz w:val="24"/>
          <w:szCs w:val="24"/>
        </w:rPr>
        <w:t xml:space="preserve"> </w:t>
      </w:r>
    </w:p>
    <w:p w:rsidR="006E1721" w:rsidRDefault="006E1721" w:rsidP="006C3B8C">
      <w:pPr>
        <w:jc w:val="center"/>
        <w:rPr>
          <w:b/>
        </w:rPr>
      </w:pPr>
    </w:p>
    <w:p w:rsidR="000A22F6" w:rsidRPr="00710431" w:rsidRDefault="006C3B8C" w:rsidP="006C3B8C">
      <w:pPr>
        <w:jc w:val="center"/>
        <w:rPr>
          <w:b/>
        </w:rPr>
      </w:pPr>
      <w:r w:rsidRPr="00710431">
        <w:rPr>
          <w:b/>
        </w:rPr>
        <w:t>APORTES DE PROFESIONALES EN TRABAJO SOCIAL SOBRE SITUACIÓN DE P.C.D.</w:t>
      </w:r>
      <w:r w:rsidR="00C36BDD">
        <w:rPr>
          <w:b/>
        </w:rPr>
        <w:t xml:space="preserve"> Y PROPUESTAS PARA LLEVAR A CABO </w:t>
      </w:r>
      <w:r w:rsidR="00C36BDD" w:rsidRPr="00710431">
        <w:rPr>
          <w:b/>
        </w:rPr>
        <w:t>EN LA PCIA. DE CÓRDOBA</w:t>
      </w:r>
    </w:p>
    <w:p w:rsidR="00710431" w:rsidRDefault="00710431" w:rsidP="006C3B8C">
      <w:pPr>
        <w:jc w:val="both"/>
        <w:rPr>
          <w:sz w:val="24"/>
          <w:szCs w:val="24"/>
        </w:rPr>
      </w:pPr>
    </w:p>
    <w:p w:rsidR="006C3B8C" w:rsidRPr="00710431" w:rsidRDefault="00710431" w:rsidP="006C3B8C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710431">
        <w:rPr>
          <w:sz w:val="24"/>
          <w:szCs w:val="24"/>
        </w:rPr>
        <w:t>iscusiones y planteos de acciones al respecto de</w:t>
      </w:r>
      <w:r>
        <w:rPr>
          <w:sz w:val="24"/>
          <w:szCs w:val="24"/>
        </w:rPr>
        <w:t xml:space="preserve"> </w:t>
      </w:r>
      <w:r w:rsidRPr="00710431">
        <w:rPr>
          <w:sz w:val="24"/>
          <w:szCs w:val="24"/>
        </w:rPr>
        <w:t>l</w:t>
      </w:r>
      <w:r>
        <w:rPr>
          <w:sz w:val="24"/>
          <w:szCs w:val="24"/>
        </w:rPr>
        <w:t xml:space="preserve">as </w:t>
      </w:r>
      <w:r w:rsidR="00C36BDD" w:rsidRPr="00C36BDD">
        <w:rPr>
          <w:i/>
          <w:sz w:val="24"/>
          <w:szCs w:val="24"/>
        </w:rPr>
        <w:t>OBSERVACIONES</w:t>
      </w:r>
      <w:r>
        <w:rPr>
          <w:sz w:val="24"/>
          <w:szCs w:val="24"/>
        </w:rPr>
        <w:t xml:space="preserve"> hechas por el </w:t>
      </w:r>
      <w:r w:rsidRPr="00C36BDD">
        <w:rPr>
          <w:i/>
          <w:sz w:val="24"/>
          <w:szCs w:val="24"/>
        </w:rPr>
        <w:t>Comité de Seguimiento de la C.D.P.D</w:t>
      </w:r>
      <w:r w:rsidRPr="00710431">
        <w:rPr>
          <w:sz w:val="24"/>
          <w:szCs w:val="24"/>
        </w:rPr>
        <w:t xml:space="preserve">. </w:t>
      </w:r>
      <w:r w:rsidRPr="00C36BDD">
        <w:rPr>
          <w:i/>
          <w:sz w:val="24"/>
          <w:szCs w:val="24"/>
        </w:rPr>
        <w:t>de Naciones Unidas para Argentina:</w:t>
      </w:r>
    </w:p>
    <w:p w:rsidR="000062E0" w:rsidRDefault="000062E0" w:rsidP="000062E0">
      <w:pPr>
        <w:rPr>
          <w:sz w:val="24"/>
          <w:szCs w:val="24"/>
        </w:rPr>
      </w:pPr>
    </w:p>
    <w:p w:rsidR="000062E0" w:rsidRPr="000062E0" w:rsidRDefault="000062E0" w:rsidP="000062E0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0062E0">
        <w:rPr>
          <w:b/>
          <w:sz w:val="24"/>
          <w:szCs w:val="24"/>
          <w:u w:val="single"/>
        </w:rPr>
        <w:t xml:space="preserve">Armonización legislativa: </w:t>
      </w:r>
    </w:p>
    <w:p w:rsidR="000062E0" w:rsidRDefault="000062E0" w:rsidP="00470AEC">
      <w:pPr>
        <w:rPr>
          <w:sz w:val="24"/>
          <w:szCs w:val="24"/>
        </w:rPr>
      </w:pPr>
      <w:r w:rsidRPr="00470AEC">
        <w:rPr>
          <w:sz w:val="24"/>
          <w:szCs w:val="24"/>
        </w:rPr>
        <w:t xml:space="preserve">En </w:t>
      </w:r>
      <w:r w:rsidR="00470AEC">
        <w:rPr>
          <w:sz w:val="24"/>
          <w:szCs w:val="24"/>
        </w:rPr>
        <w:t>C</w:t>
      </w:r>
      <w:r w:rsidRPr="00470AEC">
        <w:rPr>
          <w:sz w:val="24"/>
          <w:szCs w:val="24"/>
        </w:rPr>
        <w:t xml:space="preserve">órdoba hay organismos creados por ley ocupados por algunas minorías que </w:t>
      </w:r>
      <w:r w:rsidR="00470AEC" w:rsidRPr="00470AEC">
        <w:rPr>
          <w:sz w:val="24"/>
          <w:szCs w:val="24"/>
        </w:rPr>
        <w:t>muchas veces</w:t>
      </w:r>
      <w:r w:rsidR="00470AEC">
        <w:rPr>
          <w:sz w:val="24"/>
          <w:szCs w:val="24"/>
        </w:rPr>
        <w:t xml:space="preserve"> se perpetúan, que son pocos los que se enteran de sus convocatorias, no se transmiten sus actividades y propuestas a la comunidad u otras instituciones.</w:t>
      </w:r>
      <w:r w:rsidR="00710431">
        <w:rPr>
          <w:sz w:val="24"/>
          <w:szCs w:val="24"/>
        </w:rPr>
        <w:t xml:space="preserve"> </w:t>
      </w:r>
    </w:p>
    <w:p w:rsidR="000D403E" w:rsidRDefault="000D403E" w:rsidP="00470AEC">
      <w:pPr>
        <w:rPr>
          <w:sz w:val="24"/>
          <w:szCs w:val="24"/>
        </w:rPr>
      </w:pPr>
      <w:r>
        <w:rPr>
          <w:sz w:val="24"/>
          <w:szCs w:val="24"/>
        </w:rPr>
        <w:t>Es necesario que todas las propuestas de programas para PCD tengan ida y vuelta a la sociedad.</w:t>
      </w:r>
    </w:p>
    <w:p w:rsidR="004110E6" w:rsidRDefault="004110E6" w:rsidP="00470AEC">
      <w:pPr>
        <w:rPr>
          <w:sz w:val="24"/>
          <w:szCs w:val="24"/>
        </w:rPr>
      </w:pPr>
      <w:r>
        <w:rPr>
          <w:sz w:val="24"/>
          <w:szCs w:val="24"/>
        </w:rPr>
        <w:t xml:space="preserve">A nivel Municipal, se desarrollan más actividades con participación de múltiples instituciones y </w:t>
      </w:r>
      <w:r w:rsidR="00ED4C7B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PCD, </w:t>
      </w:r>
      <w:r w:rsidR="00ED4C7B">
        <w:rPr>
          <w:sz w:val="24"/>
          <w:szCs w:val="24"/>
        </w:rPr>
        <w:t>no así a nivel Provincial. S</w:t>
      </w:r>
      <w:r>
        <w:rPr>
          <w:sz w:val="24"/>
          <w:szCs w:val="24"/>
        </w:rPr>
        <w:t>e entiende que</w:t>
      </w:r>
      <w:r w:rsidR="00ED4C7B">
        <w:rPr>
          <w:sz w:val="24"/>
          <w:szCs w:val="24"/>
        </w:rPr>
        <w:t xml:space="preserve"> una de las causas</w:t>
      </w:r>
      <w:r>
        <w:rPr>
          <w:sz w:val="24"/>
          <w:szCs w:val="24"/>
        </w:rPr>
        <w:t xml:space="preserve"> puede deberse al perfil de las instituciones, dado que a nivel Provincial hay una función de control en muchos entes de habilitación, control y auditorías,  que no se da a nivel municipal.</w:t>
      </w:r>
    </w:p>
    <w:p w:rsidR="00710431" w:rsidRDefault="00710431" w:rsidP="00710431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Plan Nacional de Discapacidad: </w:t>
      </w:r>
    </w:p>
    <w:p w:rsidR="00710431" w:rsidRDefault="00710431" w:rsidP="00710431">
      <w:pPr>
        <w:rPr>
          <w:sz w:val="24"/>
          <w:szCs w:val="24"/>
        </w:rPr>
      </w:pPr>
      <w:r>
        <w:rPr>
          <w:sz w:val="24"/>
          <w:szCs w:val="24"/>
        </w:rPr>
        <w:t>Es necesario que las instituciones prioricen con criterio profesional, los intereses y necesidades de PCD, y no el interés personal o político.</w:t>
      </w:r>
    </w:p>
    <w:p w:rsidR="00710431" w:rsidRPr="00710431" w:rsidRDefault="00710431" w:rsidP="00710431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710431">
        <w:rPr>
          <w:b/>
          <w:sz w:val="24"/>
          <w:szCs w:val="24"/>
          <w:u w:val="single"/>
        </w:rPr>
        <w:t>Sistema de acceso a derecho</w:t>
      </w:r>
      <w:r>
        <w:rPr>
          <w:b/>
          <w:sz w:val="24"/>
          <w:szCs w:val="24"/>
          <w:u w:val="single"/>
        </w:rPr>
        <w:t>s</w:t>
      </w:r>
      <w:r w:rsidRPr="00710431">
        <w:rPr>
          <w:b/>
          <w:sz w:val="24"/>
          <w:szCs w:val="24"/>
          <w:u w:val="single"/>
        </w:rPr>
        <w:t xml:space="preserve">: </w:t>
      </w:r>
    </w:p>
    <w:p w:rsidR="00710431" w:rsidRDefault="00710431" w:rsidP="00710431">
      <w:pPr>
        <w:rPr>
          <w:sz w:val="24"/>
          <w:szCs w:val="24"/>
        </w:rPr>
      </w:pPr>
      <w:r w:rsidRPr="00710431">
        <w:rPr>
          <w:sz w:val="24"/>
          <w:szCs w:val="24"/>
        </w:rPr>
        <w:t>E</w:t>
      </w:r>
      <w:r w:rsidR="00225B31">
        <w:rPr>
          <w:sz w:val="24"/>
          <w:szCs w:val="24"/>
        </w:rPr>
        <w:t>n</w:t>
      </w:r>
      <w:r>
        <w:rPr>
          <w:sz w:val="24"/>
          <w:szCs w:val="24"/>
        </w:rPr>
        <w:t xml:space="preserve"> Córdoba se realizan los C</w:t>
      </w:r>
      <w:r w:rsidR="007445F3">
        <w:rPr>
          <w:sz w:val="24"/>
          <w:szCs w:val="24"/>
        </w:rPr>
        <w:t>.</w:t>
      </w:r>
      <w:r>
        <w:rPr>
          <w:sz w:val="24"/>
          <w:szCs w:val="24"/>
        </w:rPr>
        <w:t>U</w:t>
      </w:r>
      <w:r w:rsidR="007445F3">
        <w:rPr>
          <w:sz w:val="24"/>
          <w:szCs w:val="24"/>
        </w:rPr>
        <w:t>.</w:t>
      </w:r>
      <w:r>
        <w:rPr>
          <w:sz w:val="24"/>
          <w:szCs w:val="24"/>
        </w:rPr>
        <w:t>D.</w:t>
      </w:r>
      <w:r w:rsidR="007445F3">
        <w:rPr>
          <w:sz w:val="24"/>
          <w:szCs w:val="24"/>
        </w:rPr>
        <w:t xml:space="preserve"> con jornadas periódicas </w:t>
      </w:r>
      <w:r w:rsidR="00225B31">
        <w:rPr>
          <w:sz w:val="24"/>
          <w:szCs w:val="24"/>
        </w:rPr>
        <w:t xml:space="preserve">sobre el uso de los manuales de codificación, </w:t>
      </w:r>
      <w:r w:rsidR="007445F3">
        <w:rPr>
          <w:sz w:val="24"/>
          <w:szCs w:val="24"/>
        </w:rPr>
        <w:t>que garantizan cierta homogeneidad de criterios para la confección del mismo.</w:t>
      </w:r>
    </w:p>
    <w:p w:rsidR="00D7445C" w:rsidRPr="00D7445C" w:rsidRDefault="00D7445C" w:rsidP="00D7445C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  <w:u w:val="single"/>
        </w:rPr>
        <w:t>Prestaciones:</w:t>
      </w:r>
    </w:p>
    <w:p w:rsidR="00225B31" w:rsidRDefault="00D7445C" w:rsidP="00710431">
      <w:pPr>
        <w:rPr>
          <w:sz w:val="24"/>
          <w:szCs w:val="24"/>
        </w:rPr>
      </w:pPr>
      <w:r>
        <w:rPr>
          <w:sz w:val="24"/>
          <w:szCs w:val="24"/>
        </w:rPr>
        <w:t>A l</w:t>
      </w:r>
      <w:r w:rsidR="00225B31">
        <w:rPr>
          <w:sz w:val="24"/>
          <w:szCs w:val="24"/>
        </w:rPr>
        <w:t xml:space="preserve">a ley Provincial Nº 8811 de adhesión a la ley </w:t>
      </w:r>
      <w:proofErr w:type="spellStart"/>
      <w:r w:rsidR="00225B31">
        <w:rPr>
          <w:sz w:val="24"/>
          <w:szCs w:val="24"/>
        </w:rPr>
        <w:t>Nac</w:t>
      </w:r>
      <w:proofErr w:type="spellEnd"/>
      <w:r w:rsidR="00225B31">
        <w:rPr>
          <w:sz w:val="24"/>
          <w:szCs w:val="24"/>
        </w:rPr>
        <w:t>. Nº 24901</w:t>
      </w:r>
      <w:r>
        <w:rPr>
          <w:sz w:val="24"/>
          <w:szCs w:val="24"/>
        </w:rPr>
        <w:t xml:space="preserve">, se le debiera cambiar el texto de “adhesión progresiva” y conseguir la “adhesión definitiva” para evitar que se retaceen prestaciones, como ocurre con el APROSS. </w:t>
      </w:r>
    </w:p>
    <w:p w:rsidR="00D7445C" w:rsidRDefault="00D7445C" w:rsidP="00710431">
      <w:pPr>
        <w:rPr>
          <w:sz w:val="24"/>
          <w:szCs w:val="24"/>
        </w:rPr>
      </w:pPr>
      <w:r>
        <w:rPr>
          <w:sz w:val="24"/>
          <w:szCs w:val="24"/>
        </w:rPr>
        <w:lastRenderedPageBreak/>
        <w:t>Así mismo se solicita homologar con los parámetros de la ley 24901, la cobertura de las Prestaciones para PCD que se rigen según resoluciones Presidenciales o Ministeriales, de las Obras Sociales del Estado (Fuerzas Armadas, PAMI, DASPU).</w:t>
      </w:r>
    </w:p>
    <w:p w:rsidR="00D7445C" w:rsidRDefault="00D7445C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D7445C">
        <w:rPr>
          <w:b/>
          <w:sz w:val="24"/>
          <w:szCs w:val="24"/>
          <w:u w:val="single"/>
        </w:rPr>
        <w:t xml:space="preserve">Ajustes Razonables: </w:t>
      </w:r>
    </w:p>
    <w:p w:rsidR="004B0C94" w:rsidRPr="00E24691" w:rsidRDefault="00E24691" w:rsidP="004B0C94">
      <w:pPr>
        <w:rPr>
          <w:sz w:val="24"/>
          <w:szCs w:val="24"/>
        </w:rPr>
      </w:pPr>
      <w:r w:rsidRPr="00E24691">
        <w:rPr>
          <w:sz w:val="24"/>
          <w:szCs w:val="24"/>
        </w:rPr>
        <w:t xml:space="preserve">Hay que plantear ajustes razonables </w:t>
      </w:r>
      <w:r>
        <w:rPr>
          <w:sz w:val="24"/>
          <w:szCs w:val="24"/>
        </w:rPr>
        <w:t>generales según cada discapacidad en los diferentes ámbitos de la vida. Que sean estructurales y ejecutados por especialistas. Que sean lo suficientemente flexibles para cada necesidad particular.</w:t>
      </w:r>
    </w:p>
    <w:p w:rsidR="00D7445C" w:rsidRDefault="00875F65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Acceso a la Justicia:</w:t>
      </w:r>
    </w:p>
    <w:p w:rsidR="004B0C94" w:rsidRPr="00E24691" w:rsidRDefault="00E24691" w:rsidP="00E24691">
      <w:pPr>
        <w:rPr>
          <w:sz w:val="24"/>
          <w:szCs w:val="24"/>
        </w:rPr>
      </w:pPr>
      <w:r>
        <w:rPr>
          <w:sz w:val="24"/>
          <w:szCs w:val="24"/>
        </w:rPr>
        <w:t>Exigir el correcto cumplimiento de la Convención, las modificaciones del Código Civil, y sistematizar los sistemas de apoyo</w:t>
      </w:r>
      <w:r w:rsidR="004110E6">
        <w:rPr>
          <w:sz w:val="24"/>
          <w:szCs w:val="24"/>
        </w:rPr>
        <w:t xml:space="preserve"> según necesidad que surge de cada discapacidad, y flexibles a las necesidades de cada PCD.</w:t>
      </w:r>
    </w:p>
    <w:p w:rsidR="00875F65" w:rsidRDefault="00875F65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Discriminación:</w:t>
      </w:r>
    </w:p>
    <w:p w:rsidR="004110E6" w:rsidRPr="004110E6" w:rsidRDefault="004110E6" w:rsidP="004110E6">
      <w:pPr>
        <w:rPr>
          <w:sz w:val="24"/>
          <w:szCs w:val="24"/>
        </w:rPr>
      </w:pPr>
      <w:r>
        <w:rPr>
          <w:sz w:val="24"/>
          <w:szCs w:val="24"/>
        </w:rPr>
        <w:t>Ver procedimientos específicos del INADI.</w:t>
      </w:r>
    </w:p>
    <w:p w:rsidR="00875F65" w:rsidRDefault="00875F65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Mujeres:</w:t>
      </w:r>
    </w:p>
    <w:p w:rsidR="004B0C94" w:rsidRPr="004110E6" w:rsidRDefault="004110E6" w:rsidP="004B0C94">
      <w:pPr>
        <w:rPr>
          <w:sz w:val="24"/>
          <w:szCs w:val="24"/>
        </w:rPr>
      </w:pPr>
      <w:r>
        <w:rPr>
          <w:sz w:val="24"/>
          <w:szCs w:val="24"/>
        </w:rPr>
        <w:t>Ver có</w:t>
      </w:r>
      <w:r w:rsidRPr="004110E6">
        <w:rPr>
          <w:sz w:val="24"/>
          <w:szCs w:val="24"/>
        </w:rPr>
        <w:t>mo investigar</w:t>
      </w:r>
      <w:r>
        <w:rPr>
          <w:sz w:val="24"/>
          <w:szCs w:val="24"/>
        </w:rPr>
        <w:t xml:space="preserve"> sobre las acciones y programas de género en relación a PCD, que se desarrollan en cada jurisdicción (municipal, provincial, y nacional) y armonizar las mismas.</w:t>
      </w:r>
    </w:p>
    <w:p w:rsidR="00875F65" w:rsidRDefault="00875F65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Infancia:</w:t>
      </w:r>
    </w:p>
    <w:p w:rsidR="004B0C94" w:rsidRPr="004B0C94" w:rsidRDefault="004B0C94" w:rsidP="004B0C94">
      <w:pPr>
        <w:rPr>
          <w:b/>
          <w:sz w:val="24"/>
          <w:szCs w:val="24"/>
          <w:u w:val="single"/>
        </w:rPr>
      </w:pPr>
    </w:p>
    <w:p w:rsidR="00875F65" w:rsidRDefault="00875F65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Accesibilidad:</w:t>
      </w:r>
    </w:p>
    <w:p w:rsidR="00ED4C7B" w:rsidRDefault="00E24691" w:rsidP="004B0C94">
      <w:pPr>
        <w:rPr>
          <w:sz w:val="24"/>
          <w:szCs w:val="24"/>
        </w:rPr>
      </w:pPr>
      <w:r>
        <w:rPr>
          <w:sz w:val="24"/>
          <w:szCs w:val="24"/>
        </w:rPr>
        <w:t>En Córdoba no se respetan las normas arquitectónicas de accesibilidad, recurriéndose al voluntarismo sin información técnica especializada (por ej. rampas  de las más insólitas formas, medidas y ubicación, e insuficientes</w:t>
      </w:r>
      <w:r w:rsidR="00ED4C7B">
        <w:rPr>
          <w:sz w:val="24"/>
          <w:szCs w:val="24"/>
        </w:rPr>
        <w:t>, lo mismo ocurre con sendas en veredas para personas con discapacidad visual)</w:t>
      </w:r>
      <w:r>
        <w:rPr>
          <w:sz w:val="24"/>
          <w:szCs w:val="24"/>
        </w:rPr>
        <w:t>.</w:t>
      </w:r>
    </w:p>
    <w:p w:rsidR="00ED4C7B" w:rsidRDefault="00ED4C7B" w:rsidP="004B0C94">
      <w:pPr>
        <w:rPr>
          <w:sz w:val="24"/>
          <w:szCs w:val="24"/>
        </w:rPr>
      </w:pPr>
      <w:r>
        <w:rPr>
          <w:sz w:val="24"/>
          <w:szCs w:val="24"/>
        </w:rPr>
        <w:t>Deben ser extensivas e inclusivas las normas de accesibilidad y adaptación arquitectónica en todo el planeamiento de unidades habitacionales, en infraestructura edilicia e institucional, no sólo en las residencias de las PCD. Esto facilitaría la accesibilidad a la vida social</w:t>
      </w:r>
      <w:r w:rsidR="000939C7">
        <w:rPr>
          <w:sz w:val="24"/>
          <w:szCs w:val="24"/>
        </w:rPr>
        <w:t>, sin restricciones</w:t>
      </w:r>
      <w:r>
        <w:rPr>
          <w:sz w:val="24"/>
          <w:szCs w:val="24"/>
        </w:rPr>
        <w:t>.</w:t>
      </w:r>
    </w:p>
    <w:p w:rsidR="00ED4C7B" w:rsidRPr="00E24691" w:rsidRDefault="000939C7" w:rsidP="004B0C94">
      <w:pPr>
        <w:rPr>
          <w:sz w:val="24"/>
          <w:szCs w:val="24"/>
        </w:rPr>
      </w:pPr>
      <w:r>
        <w:rPr>
          <w:sz w:val="24"/>
          <w:szCs w:val="24"/>
        </w:rPr>
        <w:t>Solicitar la modificación de la ley que permite la construcción de edificios de hasta tres plantas,</w:t>
      </w:r>
      <w:r w:rsidRPr="000939C7">
        <w:rPr>
          <w:sz w:val="24"/>
          <w:szCs w:val="24"/>
        </w:rPr>
        <w:t xml:space="preserve"> </w:t>
      </w:r>
      <w:r>
        <w:rPr>
          <w:sz w:val="24"/>
          <w:szCs w:val="24"/>
        </w:rPr>
        <w:t>sin ascensor.</w:t>
      </w:r>
    </w:p>
    <w:p w:rsidR="00875F65" w:rsidRDefault="00875F65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Capacidad Jurídica:</w:t>
      </w:r>
    </w:p>
    <w:p w:rsidR="004B0C94" w:rsidRPr="000939C7" w:rsidRDefault="004B0C94" w:rsidP="004B0C94">
      <w:pPr>
        <w:rPr>
          <w:sz w:val="24"/>
          <w:szCs w:val="24"/>
        </w:rPr>
      </w:pPr>
    </w:p>
    <w:p w:rsidR="00875F65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Privación de libertad involuntaria en manicomios:</w:t>
      </w:r>
    </w:p>
    <w:p w:rsidR="004B0C94" w:rsidRPr="000939C7" w:rsidRDefault="000939C7" w:rsidP="004B0C94">
      <w:pPr>
        <w:rPr>
          <w:sz w:val="24"/>
          <w:szCs w:val="24"/>
        </w:rPr>
      </w:pPr>
      <w:r>
        <w:rPr>
          <w:sz w:val="24"/>
          <w:szCs w:val="24"/>
        </w:rPr>
        <w:t xml:space="preserve">Respecto a la prestación de Hogar (según ley 24901) se debiera implementar sistemas de apoyo a la familia, tanto económico como terapéutico, a los fines de que muchos casos de </w:t>
      </w:r>
      <w:proofErr w:type="spellStart"/>
      <w:r>
        <w:rPr>
          <w:sz w:val="24"/>
          <w:szCs w:val="24"/>
        </w:rPr>
        <w:t>hogarización</w:t>
      </w:r>
      <w:proofErr w:type="spellEnd"/>
      <w:r>
        <w:rPr>
          <w:sz w:val="24"/>
          <w:szCs w:val="24"/>
        </w:rPr>
        <w:t xml:space="preserve"> sea transitoria o parcial.</w:t>
      </w: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Personas en conflicto con la ley penal e institucionalizadas por motivo de su discapacidad psicosocial e intelectual:</w:t>
      </w:r>
    </w:p>
    <w:p w:rsidR="004B0C94" w:rsidRPr="000939C7" w:rsidRDefault="004B0C94" w:rsidP="004B0C94">
      <w:pPr>
        <w:rPr>
          <w:sz w:val="24"/>
          <w:szCs w:val="24"/>
        </w:rPr>
      </w:pPr>
    </w:p>
    <w:p w:rsidR="004B0C94" w:rsidRDefault="00F20C68" w:rsidP="004B0C94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Mecanismo Nacional de Prevención de la tortura:</w:t>
      </w:r>
    </w:p>
    <w:p w:rsidR="004B0C94" w:rsidRPr="000939C7" w:rsidRDefault="004B0C94" w:rsidP="004B0C94">
      <w:pPr>
        <w:rPr>
          <w:sz w:val="24"/>
          <w:szCs w:val="24"/>
        </w:rPr>
      </w:pP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Protección contra violencia:</w:t>
      </w:r>
    </w:p>
    <w:p w:rsidR="004B0C94" w:rsidRPr="000939C7" w:rsidRDefault="004B0C94" w:rsidP="004B0C94">
      <w:pPr>
        <w:rPr>
          <w:sz w:val="24"/>
          <w:szCs w:val="24"/>
        </w:rPr>
      </w:pP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Prácticas médicas forzadas:</w:t>
      </w:r>
    </w:p>
    <w:p w:rsidR="004B0C94" w:rsidRPr="000939C7" w:rsidRDefault="000939C7" w:rsidP="004B0C94">
      <w:pPr>
        <w:rPr>
          <w:sz w:val="24"/>
          <w:szCs w:val="24"/>
        </w:rPr>
      </w:pPr>
      <w:r>
        <w:rPr>
          <w:sz w:val="24"/>
          <w:szCs w:val="24"/>
        </w:rPr>
        <w:t>Ver si se modificó la legislación solicitada.</w:t>
      </w: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Derecho a vida autónoma:</w:t>
      </w:r>
    </w:p>
    <w:p w:rsidR="004B0C94" w:rsidRPr="000939C7" w:rsidRDefault="000939C7" w:rsidP="004B0C94">
      <w:pPr>
        <w:rPr>
          <w:sz w:val="24"/>
          <w:szCs w:val="24"/>
        </w:rPr>
      </w:pPr>
      <w:r>
        <w:rPr>
          <w:sz w:val="24"/>
          <w:szCs w:val="24"/>
        </w:rPr>
        <w:t>Se propone organizar y hacer efectivo un programa de sistemas de apoyo para cada discapacidad, flexible con cada situación particular.</w:t>
      </w: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Derecho a la maternidad/paternidad:</w:t>
      </w:r>
    </w:p>
    <w:p w:rsidR="004B0C94" w:rsidRPr="009637F9" w:rsidRDefault="004B0C94" w:rsidP="004B0C94">
      <w:pPr>
        <w:rPr>
          <w:sz w:val="24"/>
          <w:szCs w:val="24"/>
        </w:rPr>
      </w:pP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Educación inclusiva:</w:t>
      </w:r>
    </w:p>
    <w:p w:rsidR="004B0C94" w:rsidRPr="009637F9" w:rsidRDefault="009637F9" w:rsidP="004B0C94">
      <w:pPr>
        <w:rPr>
          <w:sz w:val="24"/>
          <w:szCs w:val="24"/>
        </w:rPr>
      </w:pPr>
      <w:r>
        <w:rPr>
          <w:sz w:val="24"/>
          <w:szCs w:val="24"/>
        </w:rPr>
        <w:t>Se propone creación de Equipos interdisciplinarios en las escuelas comunes para atender las diversidades, incluir y generar conciencia.</w:t>
      </w:r>
    </w:p>
    <w:p w:rsidR="004B0C94" w:rsidRDefault="00F20C68" w:rsidP="004B0C94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Salud</w:t>
      </w:r>
      <w:r w:rsidR="009637F9">
        <w:rPr>
          <w:b/>
          <w:sz w:val="24"/>
          <w:szCs w:val="24"/>
          <w:u w:val="single"/>
        </w:rPr>
        <w:t>:</w:t>
      </w:r>
    </w:p>
    <w:p w:rsidR="004B0C94" w:rsidRPr="009637F9" w:rsidRDefault="009637F9" w:rsidP="004B0C94">
      <w:pPr>
        <w:rPr>
          <w:sz w:val="24"/>
          <w:szCs w:val="24"/>
        </w:rPr>
      </w:pPr>
      <w:r>
        <w:rPr>
          <w:sz w:val="24"/>
          <w:szCs w:val="24"/>
        </w:rPr>
        <w:t xml:space="preserve">Plantear el abordaje de la salud a través de Equipos Interdisciplinarios, y no </w:t>
      </w:r>
      <w:proofErr w:type="spellStart"/>
      <w:r>
        <w:rPr>
          <w:sz w:val="24"/>
          <w:szCs w:val="24"/>
        </w:rPr>
        <w:t>medicalizado</w:t>
      </w:r>
      <w:proofErr w:type="spellEnd"/>
      <w:r>
        <w:rPr>
          <w:sz w:val="24"/>
          <w:szCs w:val="24"/>
        </w:rPr>
        <w:t>, sobre todo en discapacidades neurológicas (sólo Neurólogo), sensoriales (sólo ORL u Oftalmología), motriz (sólo traumatólogo), cómo también en prestaciones odontológicas.</w:t>
      </w: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Salud Mental:</w:t>
      </w:r>
    </w:p>
    <w:p w:rsidR="004B0C94" w:rsidRPr="009637F9" w:rsidRDefault="004B0C94" w:rsidP="004B0C94">
      <w:pPr>
        <w:rPr>
          <w:sz w:val="24"/>
          <w:szCs w:val="24"/>
        </w:rPr>
      </w:pP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Trabajo:</w:t>
      </w:r>
    </w:p>
    <w:p w:rsidR="004B0C94" w:rsidRPr="009637F9" w:rsidRDefault="004B0C94" w:rsidP="004B0C94">
      <w:pPr>
        <w:rPr>
          <w:sz w:val="24"/>
          <w:szCs w:val="24"/>
        </w:rPr>
      </w:pP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Seguridad Social:</w:t>
      </w:r>
    </w:p>
    <w:p w:rsidR="00FF163A" w:rsidRDefault="004B0C94" w:rsidP="004B0C94">
      <w:pPr>
        <w:rPr>
          <w:sz w:val="24"/>
          <w:szCs w:val="24"/>
        </w:rPr>
      </w:pPr>
      <w:r w:rsidRPr="004B0C94">
        <w:rPr>
          <w:sz w:val="24"/>
          <w:szCs w:val="24"/>
        </w:rPr>
        <w:t>La ley de “Pensiones por invalidez”</w:t>
      </w:r>
      <w:r>
        <w:rPr>
          <w:sz w:val="24"/>
          <w:szCs w:val="24"/>
        </w:rPr>
        <w:t xml:space="preserve"> </w:t>
      </w:r>
      <w:r w:rsidR="000D403E">
        <w:rPr>
          <w:sz w:val="24"/>
          <w:szCs w:val="24"/>
        </w:rPr>
        <w:t>se implementa con muchos desajustes, comenzando con su nombre. D</w:t>
      </w:r>
      <w:r w:rsidR="00FF163A">
        <w:rPr>
          <w:sz w:val="24"/>
          <w:szCs w:val="24"/>
        </w:rPr>
        <w:t xml:space="preserve">ebe ser armonizada con los nuevos paradigmas y las necesidades de las Personas. Ya que en </w:t>
      </w:r>
      <w:r w:rsidR="00FF163A" w:rsidRPr="00FF163A">
        <w:rPr>
          <w:i/>
          <w:sz w:val="24"/>
          <w:szCs w:val="24"/>
        </w:rPr>
        <w:t>niños</w:t>
      </w:r>
      <w:r w:rsidR="00FF163A">
        <w:rPr>
          <w:sz w:val="24"/>
          <w:szCs w:val="24"/>
        </w:rPr>
        <w:t xml:space="preserve"> se otorga por “discapacidad”, en </w:t>
      </w:r>
      <w:r w:rsidR="00FF163A" w:rsidRPr="00FF163A">
        <w:rPr>
          <w:i/>
          <w:sz w:val="24"/>
          <w:szCs w:val="24"/>
        </w:rPr>
        <w:t>adultos</w:t>
      </w:r>
      <w:r w:rsidR="00FF163A">
        <w:rPr>
          <w:sz w:val="24"/>
          <w:szCs w:val="24"/>
        </w:rPr>
        <w:t xml:space="preserve"> por “incapacidad laboral”, y también corresponde para personas con “enfermedades crónicas” como </w:t>
      </w:r>
      <w:r w:rsidR="00FF163A" w:rsidRPr="00FF163A">
        <w:rPr>
          <w:i/>
          <w:sz w:val="24"/>
          <w:szCs w:val="24"/>
        </w:rPr>
        <w:t>HIV y celiaquía</w:t>
      </w:r>
      <w:r w:rsidR="00FF163A">
        <w:rPr>
          <w:sz w:val="24"/>
          <w:szCs w:val="24"/>
        </w:rPr>
        <w:t xml:space="preserve">. </w:t>
      </w:r>
    </w:p>
    <w:p w:rsidR="004B0C94" w:rsidRDefault="00FF163A" w:rsidP="004B0C94">
      <w:pPr>
        <w:rPr>
          <w:sz w:val="24"/>
          <w:szCs w:val="24"/>
        </w:rPr>
      </w:pPr>
      <w:r>
        <w:rPr>
          <w:sz w:val="24"/>
          <w:szCs w:val="24"/>
        </w:rPr>
        <w:t>Para cualquiera de estas situaciones de las personas es peyorativa la denominación de dicha ley “por invalidez”, ya que ninguna de esas situaciones hacen “no válida” a la persona que la vive, siendo contradictoria la denominación con el objeto de la ley, por lo que debiera cambiarse</w:t>
      </w:r>
      <w:r w:rsidR="000D403E">
        <w:rPr>
          <w:sz w:val="24"/>
          <w:szCs w:val="24"/>
        </w:rPr>
        <w:t>, y reformularse la misma</w:t>
      </w:r>
      <w:r>
        <w:rPr>
          <w:sz w:val="24"/>
          <w:szCs w:val="24"/>
        </w:rPr>
        <w:t>.</w:t>
      </w:r>
    </w:p>
    <w:p w:rsidR="00310529" w:rsidRPr="004B0C94" w:rsidRDefault="00310529" w:rsidP="004B0C94">
      <w:pPr>
        <w:rPr>
          <w:sz w:val="24"/>
          <w:szCs w:val="24"/>
        </w:rPr>
      </w:pPr>
      <w:r>
        <w:rPr>
          <w:sz w:val="24"/>
          <w:szCs w:val="24"/>
        </w:rPr>
        <w:t>La Pensión se debe revisar, para que no sea un subsidio vitalicio legalizado e institucionalizado.</w:t>
      </w: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Trabajadores migratorios con discapacidad:</w:t>
      </w:r>
    </w:p>
    <w:p w:rsidR="004B0C94" w:rsidRPr="009637F9" w:rsidRDefault="004B0C94" w:rsidP="004B0C94">
      <w:pPr>
        <w:rPr>
          <w:sz w:val="24"/>
          <w:szCs w:val="24"/>
        </w:rPr>
      </w:pP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Derecho al voto:</w:t>
      </w:r>
    </w:p>
    <w:p w:rsidR="004B0C94" w:rsidRPr="009637F9" w:rsidRDefault="004B0C94" w:rsidP="004B0C94">
      <w:pPr>
        <w:rPr>
          <w:sz w:val="24"/>
          <w:szCs w:val="24"/>
        </w:rPr>
      </w:pP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Estadísticas:</w:t>
      </w:r>
    </w:p>
    <w:p w:rsidR="004B0C94" w:rsidRPr="009637F9" w:rsidRDefault="004B0C94" w:rsidP="004B0C94">
      <w:pPr>
        <w:rPr>
          <w:sz w:val="24"/>
          <w:szCs w:val="24"/>
        </w:rPr>
      </w:pPr>
    </w:p>
    <w:p w:rsidR="00F20C68" w:rsidRDefault="00F20C68" w:rsidP="00D7445C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Mecanismo nacional de implementación de la Convención (art.33.1):</w:t>
      </w:r>
    </w:p>
    <w:p w:rsidR="004B0C94" w:rsidRPr="009637F9" w:rsidRDefault="004B0C94" w:rsidP="004B0C94">
      <w:pPr>
        <w:rPr>
          <w:sz w:val="24"/>
          <w:szCs w:val="24"/>
        </w:rPr>
      </w:pPr>
    </w:p>
    <w:p w:rsidR="004B0C94" w:rsidRDefault="004B0C94" w:rsidP="004B0C94">
      <w:pPr>
        <w:pStyle w:val="Prrafodelista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4B0C94">
        <w:rPr>
          <w:b/>
          <w:sz w:val="24"/>
          <w:szCs w:val="24"/>
          <w:u w:val="single"/>
        </w:rPr>
        <w:t xml:space="preserve">Mecanismo nacional de </w:t>
      </w:r>
      <w:r>
        <w:rPr>
          <w:b/>
          <w:sz w:val="24"/>
          <w:szCs w:val="24"/>
          <w:u w:val="single"/>
        </w:rPr>
        <w:t>monitoreo de la Convención (art.33.2</w:t>
      </w:r>
      <w:r w:rsidRPr="004B0C94">
        <w:rPr>
          <w:b/>
          <w:sz w:val="24"/>
          <w:szCs w:val="24"/>
          <w:u w:val="single"/>
        </w:rPr>
        <w:t>):</w:t>
      </w:r>
    </w:p>
    <w:p w:rsidR="004B0C94" w:rsidRPr="009637F9" w:rsidRDefault="00310529" w:rsidP="004B0C94">
      <w:pPr>
        <w:rPr>
          <w:sz w:val="24"/>
          <w:szCs w:val="24"/>
        </w:rPr>
      </w:pPr>
      <w:r>
        <w:rPr>
          <w:sz w:val="24"/>
          <w:szCs w:val="24"/>
        </w:rPr>
        <w:t>Crear una “Red de Observatorios”</w:t>
      </w:r>
      <w:r w:rsidR="00C36BDD">
        <w:rPr>
          <w:sz w:val="24"/>
          <w:szCs w:val="24"/>
        </w:rPr>
        <w:t xml:space="preserve"> en los diferentes niveles (M</w:t>
      </w:r>
      <w:r>
        <w:rPr>
          <w:sz w:val="24"/>
          <w:szCs w:val="24"/>
        </w:rPr>
        <w:t>unicipal, Provincial y Nacional), entidades profesionales, y organizaciones de la sociedad civil, relacionados e interconectados entre sí. Que actúen en red y no aisladamente, para producir los cambios</w:t>
      </w:r>
      <w:r w:rsidR="00C36BDD">
        <w:rPr>
          <w:sz w:val="24"/>
          <w:szCs w:val="24"/>
        </w:rPr>
        <w:t xml:space="preserve"> estructurales</w:t>
      </w:r>
      <w:r>
        <w:rPr>
          <w:sz w:val="24"/>
          <w:szCs w:val="24"/>
        </w:rPr>
        <w:t xml:space="preserve"> necesarios </w:t>
      </w:r>
      <w:r w:rsidR="00C36BDD">
        <w:rPr>
          <w:sz w:val="24"/>
          <w:szCs w:val="24"/>
        </w:rPr>
        <w:t>para la correcta</w:t>
      </w:r>
      <w:bookmarkStart w:id="0" w:name="_GoBack"/>
      <w:bookmarkEnd w:id="0"/>
      <w:r w:rsidR="00C36BDD">
        <w:rPr>
          <w:sz w:val="24"/>
          <w:szCs w:val="24"/>
        </w:rPr>
        <w:t xml:space="preserve"> implementación de la CDPD.</w:t>
      </w:r>
    </w:p>
    <w:p w:rsidR="00F20C68" w:rsidRPr="00D7445C" w:rsidRDefault="00F20C68" w:rsidP="004B0C94">
      <w:pPr>
        <w:pStyle w:val="Prrafodelista"/>
        <w:rPr>
          <w:b/>
          <w:sz w:val="24"/>
          <w:szCs w:val="24"/>
          <w:u w:val="single"/>
        </w:rPr>
      </w:pPr>
    </w:p>
    <w:p w:rsidR="00225B31" w:rsidRPr="00D7445C" w:rsidRDefault="00225B31" w:rsidP="00D7445C">
      <w:pPr>
        <w:rPr>
          <w:sz w:val="24"/>
          <w:szCs w:val="24"/>
        </w:rPr>
      </w:pPr>
    </w:p>
    <w:sectPr w:rsidR="00225B31" w:rsidRPr="00D7445C" w:rsidSect="006C3B8C"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1BF7"/>
    <w:multiLevelType w:val="hybridMultilevel"/>
    <w:tmpl w:val="7A0EE34A"/>
    <w:lvl w:ilvl="0" w:tplc="36165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29C1"/>
    <w:rsid w:val="000062E0"/>
    <w:rsid w:val="000939C7"/>
    <w:rsid w:val="000A22F6"/>
    <w:rsid w:val="000D403E"/>
    <w:rsid w:val="00225B31"/>
    <w:rsid w:val="00310529"/>
    <w:rsid w:val="004110E6"/>
    <w:rsid w:val="00470AEC"/>
    <w:rsid w:val="004B0C94"/>
    <w:rsid w:val="006C3B8C"/>
    <w:rsid w:val="006E1721"/>
    <w:rsid w:val="00710431"/>
    <w:rsid w:val="007445F3"/>
    <w:rsid w:val="00860464"/>
    <w:rsid w:val="00875F65"/>
    <w:rsid w:val="008D3F96"/>
    <w:rsid w:val="009637F9"/>
    <w:rsid w:val="00991336"/>
    <w:rsid w:val="00BD021F"/>
    <w:rsid w:val="00C36BDD"/>
    <w:rsid w:val="00D7445C"/>
    <w:rsid w:val="00E24691"/>
    <w:rsid w:val="00ED4C7B"/>
    <w:rsid w:val="00F2072C"/>
    <w:rsid w:val="00F20C68"/>
    <w:rsid w:val="00F329C1"/>
    <w:rsid w:val="00FF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7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6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62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903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2017-04-20T18:05:00Z</dcterms:created>
  <dcterms:modified xsi:type="dcterms:W3CDTF">2017-04-24T17:24:00Z</dcterms:modified>
</cp:coreProperties>
</file>